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>
      <w:pPr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Style w:val="8"/>
        <w:tblpPr w:leftFromText="141" w:rightFromText="141" w:vertAnchor="text" w:horzAnchor="margin" w:tblpY="69"/>
        <w:tblW w:w="13597" w:type="dxa"/>
        <w:tblInd w:w="0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8"/>
        <w:gridCol w:w="4567"/>
        <w:gridCol w:w="3133"/>
        <w:gridCol w:w="1329"/>
      </w:tblGrid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8" w:type="dxa"/>
            <w:tcBorders>
              <w:bottom w:val="single" w:color="95B3D7" w:sz="12" w:space="0"/>
            </w:tcBorders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Plan wsparcia szkół lub placówek systemu oświaty w zakresie doradztwa edukacyjno -zawodowego</w:t>
            </w:r>
          </w:p>
        </w:tc>
        <w:tc>
          <w:tcPr>
            <w:tcW w:w="4567" w:type="dxa"/>
            <w:tcBorders>
              <w:bottom w:val="single" w:color="95B3D7" w:sz="12" w:space="0"/>
            </w:tcBorders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3133" w:type="dxa"/>
            <w:tcBorders>
              <w:bottom w:val="single" w:color="95B3D7" w:sz="12" w:space="0"/>
            </w:tcBorders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bottom w:val="single" w:color="95B3D7" w:sz="12" w:space="0"/>
            </w:tcBorders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Rok 2017/2018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97" w:type="dxa"/>
            <w:gridSpan w:val="4"/>
            <w:vMerge w:val="restart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Nazwa szkoły: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97" w:type="dxa"/>
            <w:gridSpan w:val="4"/>
            <w:vMerge w:val="continue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8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Obszary działań szkoły</w:t>
            </w:r>
          </w:p>
        </w:tc>
        <w:tc>
          <w:tcPr>
            <w:tcW w:w="4567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Zdiagnozowane potrzeby szkoły/doradców</w:t>
            </w:r>
          </w:p>
        </w:tc>
        <w:tc>
          <w:tcPr>
            <w:tcW w:w="3133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Planowane wsparcie - działanie</w:t>
            </w:r>
          </w:p>
        </w:tc>
        <w:tc>
          <w:tcPr>
            <w:tcW w:w="1329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Termin realizacji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568" w:type="dxa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 xml:space="preserve">Diagnoza potrzeb doradczych uczniów </w:t>
            </w:r>
          </w:p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</w:p>
        </w:tc>
        <w:tc>
          <w:tcPr>
            <w:tcW w:w="4567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br w:type="textWrapping"/>
            </w: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br w:type="textWrapping"/>
            </w: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*</w:t>
            </w:r>
          </w:p>
        </w:tc>
        <w:tc>
          <w:tcPr>
            <w:tcW w:w="3133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1329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568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 xml:space="preserve">Gromadzenie, aktualizacja i udostępnianie informacji edukacyjnych i zawodowych właściwych dla danego poziomu kształcenia </w:t>
            </w:r>
          </w:p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</w:p>
        </w:tc>
        <w:tc>
          <w:tcPr>
            <w:tcW w:w="4567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br w:type="textWrapping"/>
            </w: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br w:type="textWrapping"/>
            </w: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*</w:t>
            </w:r>
          </w:p>
        </w:tc>
        <w:tc>
          <w:tcPr>
            <w:tcW w:w="3133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1329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568" w:type="dxa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 xml:space="preserve">Prowadzenie zróżnicowanych form pracy z uczniami w obszarach,  takich, jak badanie predyspozycji zawodowych, rozwijanie umiejętności społecznych, planowanie własnej ścieżki edukacyjnej i zawodowej (z uwzględnieniem uczniów ze specjalnymi potrzebami edukacyjnymi) </w:t>
            </w:r>
          </w:p>
        </w:tc>
        <w:tc>
          <w:tcPr>
            <w:tcW w:w="4567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3133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1329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8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 xml:space="preserve">Uczestnictwo uczniów w organizowanych targach edukacyjnych, wizytach w zakładach pracy, spotkaniach z pracodawcami oraz konkursach o tematyce zawodowej </w:t>
            </w:r>
          </w:p>
        </w:tc>
        <w:tc>
          <w:tcPr>
            <w:tcW w:w="4567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3133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1329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68" w:type="dxa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Doskonalenie zawodowe doradców edukacyjno-zawodowych</w:t>
            </w:r>
          </w:p>
        </w:tc>
        <w:tc>
          <w:tcPr>
            <w:tcW w:w="4567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3133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1329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8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Współpraca z placówkami/osobami/instytucjami w ramach realizacji zadań z zakresu doradztwa zawodowego</w:t>
            </w:r>
          </w:p>
        </w:tc>
        <w:tc>
          <w:tcPr>
            <w:tcW w:w="4567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3133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1329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8" w:type="dxa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 xml:space="preserve">Współpraca z opiekunami prawnymi </w:t>
            </w:r>
          </w:p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</w:p>
        </w:tc>
        <w:tc>
          <w:tcPr>
            <w:tcW w:w="4567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3133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1329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8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Organizacja warunków realizacji pracy doradczej (miejsce do spotkań indywidualnych, narzędzia diagnostyczne, budżet, tablica z informacjami zawodowymi itp.)</w:t>
            </w:r>
          </w:p>
        </w:tc>
        <w:tc>
          <w:tcPr>
            <w:tcW w:w="4567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3133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1329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8" w:type="dxa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Wewnątrzszkolny system doradztwa zawodowego</w:t>
            </w:r>
          </w:p>
        </w:tc>
        <w:tc>
          <w:tcPr>
            <w:tcW w:w="4567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3133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1329" w:type="dxa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8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365F91"/>
                <w:sz w:val="16"/>
                <w:szCs w:val="16"/>
              </w:rPr>
              <w:t>Inne. Jakie?</w:t>
            </w:r>
          </w:p>
        </w:tc>
        <w:tc>
          <w:tcPr>
            <w:tcW w:w="4567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3133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  <w:tc>
          <w:tcPr>
            <w:tcW w:w="1329" w:type="dxa"/>
            <w:shd w:val="clear" w:color="auto" w:fill="DBE5F1"/>
          </w:tcPr>
          <w:p>
            <w:pPr>
              <w:jc w:val="both"/>
              <w:rPr>
                <w:rFonts w:ascii="Calibri" w:hAnsi="Calibri" w:cs="Calibri"/>
                <w:i/>
                <w:color w:val="365F91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65F91"/>
                <w:sz w:val="16"/>
                <w:szCs w:val="16"/>
              </w:rPr>
              <w:t> </w:t>
            </w:r>
          </w:p>
        </w:tc>
      </w:tr>
    </w:tbl>
    <w:p/>
    <w:sectPr>
      <w:headerReference r:id="rId3" w:type="first"/>
      <w:footerReference r:id="rId5" w:type="first"/>
      <w:footerReference r:id="rId4" w:type="default"/>
      <w:pgSz w:w="16838" w:h="11906" w:orient="landscape"/>
      <w:pgMar w:top="1418" w:right="1813" w:bottom="1418" w:left="1418" w:header="340" w:footer="976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15240"/>
          <wp:wrapNone/>
          <wp:docPr id="2" name="Obraz 7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7176770</wp:posOffset>
          </wp:positionH>
          <wp:positionV relativeFrom="paragraph">
            <wp:posOffset>18415</wp:posOffset>
          </wp:positionV>
          <wp:extent cx="2211070" cy="587375"/>
          <wp:effectExtent l="0" t="0" r="17780" b="3175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070" cy="587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15240"/>
          <wp:wrapNone/>
          <wp:docPr id="1" name="Obraz 1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2009775</wp:posOffset>
          </wp:positionH>
          <wp:positionV relativeFrom="page">
            <wp:posOffset>170815</wp:posOffset>
          </wp:positionV>
          <wp:extent cx="6400800" cy="685800"/>
          <wp:effectExtent l="0" t="0" r="0" b="0"/>
          <wp:wrapNone/>
          <wp:docPr id="3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685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attachedTemplate r:id="rId1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08"/>
    <w:rsid w:val="00061F20"/>
    <w:rsid w:val="00080D83"/>
    <w:rsid w:val="000D283E"/>
    <w:rsid w:val="00100A3C"/>
    <w:rsid w:val="00124D4A"/>
    <w:rsid w:val="00125F71"/>
    <w:rsid w:val="001304E7"/>
    <w:rsid w:val="00130B23"/>
    <w:rsid w:val="00132676"/>
    <w:rsid w:val="00151821"/>
    <w:rsid w:val="001A1F54"/>
    <w:rsid w:val="001A356D"/>
    <w:rsid w:val="001B210F"/>
    <w:rsid w:val="00221FA5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146D7"/>
    <w:rsid w:val="00445108"/>
    <w:rsid w:val="00464FDC"/>
    <w:rsid w:val="00466729"/>
    <w:rsid w:val="00492BD3"/>
    <w:rsid w:val="004A3A2E"/>
    <w:rsid w:val="004B70BD"/>
    <w:rsid w:val="004F7762"/>
    <w:rsid w:val="0052111D"/>
    <w:rsid w:val="0053487C"/>
    <w:rsid w:val="005760A9"/>
    <w:rsid w:val="0058740D"/>
    <w:rsid w:val="00594464"/>
    <w:rsid w:val="005D78C6"/>
    <w:rsid w:val="00622781"/>
    <w:rsid w:val="00640BFF"/>
    <w:rsid w:val="00674808"/>
    <w:rsid w:val="00676E77"/>
    <w:rsid w:val="00694439"/>
    <w:rsid w:val="0069621B"/>
    <w:rsid w:val="00697DCD"/>
    <w:rsid w:val="006B4267"/>
    <w:rsid w:val="006D234A"/>
    <w:rsid w:val="006F209E"/>
    <w:rsid w:val="00727F94"/>
    <w:rsid w:val="007337EB"/>
    <w:rsid w:val="00745D18"/>
    <w:rsid w:val="00761AFA"/>
    <w:rsid w:val="00776530"/>
    <w:rsid w:val="00781B2B"/>
    <w:rsid w:val="00791E8E"/>
    <w:rsid w:val="007A0109"/>
    <w:rsid w:val="007A6A87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13BD"/>
    <w:rsid w:val="008C5429"/>
    <w:rsid w:val="009B3B96"/>
    <w:rsid w:val="009D71C1"/>
    <w:rsid w:val="009F2CF0"/>
    <w:rsid w:val="00A04690"/>
    <w:rsid w:val="00A40C59"/>
    <w:rsid w:val="00A40DD3"/>
    <w:rsid w:val="00A8311B"/>
    <w:rsid w:val="00AC4A57"/>
    <w:rsid w:val="00AD1EFE"/>
    <w:rsid w:val="00AF7646"/>
    <w:rsid w:val="00B01F08"/>
    <w:rsid w:val="00B0390A"/>
    <w:rsid w:val="00B16E8F"/>
    <w:rsid w:val="00B30401"/>
    <w:rsid w:val="00B30AA0"/>
    <w:rsid w:val="00B32A1B"/>
    <w:rsid w:val="00B6637D"/>
    <w:rsid w:val="00BB4FDC"/>
    <w:rsid w:val="00BB76D0"/>
    <w:rsid w:val="00BC363C"/>
    <w:rsid w:val="00C62C24"/>
    <w:rsid w:val="00C635B6"/>
    <w:rsid w:val="00C87E1E"/>
    <w:rsid w:val="00CE005B"/>
    <w:rsid w:val="00D0361A"/>
    <w:rsid w:val="00D30ADD"/>
    <w:rsid w:val="00D41029"/>
    <w:rsid w:val="00D428C3"/>
    <w:rsid w:val="00D43A0D"/>
    <w:rsid w:val="00D46867"/>
    <w:rsid w:val="00D526F3"/>
    <w:rsid w:val="00D65BC9"/>
    <w:rsid w:val="00DA0B13"/>
    <w:rsid w:val="00DA2034"/>
    <w:rsid w:val="00DC733E"/>
    <w:rsid w:val="00DD2F4D"/>
    <w:rsid w:val="00DF4D88"/>
    <w:rsid w:val="00DF57BE"/>
    <w:rsid w:val="00E06500"/>
    <w:rsid w:val="00E40EB2"/>
    <w:rsid w:val="00E57060"/>
    <w:rsid w:val="00E87616"/>
    <w:rsid w:val="00EA5C16"/>
    <w:rsid w:val="00ED2CD6"/>
    <w:rsid w:val="00EF000D"/>
    <w:rsid w:val="00F03150"/>
    <w:rsid w:val="00F545A3"/>
    <w:rsid w:val="00FB0F02"/>
    <w:rsid w:val="00FB5706"/>
    <w:rsid w:val="00FC0D20"/>
    <w:rsid w:val="00FD65D8"/>
    <w:rsid w:val="48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szCs w:val="24"/>
      <w:lang w:val="pl-PL" w:eastAsia="pl-PL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iPriority w:val="99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10"/>
    <w:uiPriority w:val="99"/>
    <w:pPr>
      <w:tabs>
        <w:tab w:val="center" w:pos="4536"/>
        <w:tab w:val="right" w:pos="9072"/>
      </w:tabs>
    </w:pPr>
  </w:style>
  <w:style w:type="character" w:styleId="6">
    <w:name w:val="FollowedHyperlink"/>
    <w:basedOn w:val="5"/>
    <w:semiHidden/>
    <w:uiPriority w:val="99"/>
    <w:rPr>
      <w:rFonts w:cs="Times New Roman"/>
      <w:color w:val="954F72"/>
      <w:u w:val="single"/>
    </w:rPr>
  </w:style>
  <w:style w:type="character" w:styleId="7">
    <w:name w:val="Hyperlink"/>
    <w:basedOn w:val="5"/>
    <w:semiHidden/>
    <w:uiPriority w:val="99"/>
    <w:rPr>
      <w:rFonts w:cs="Times New Roman"/>
      <w:color w:val="0563C1"/>
      <w:u w:val="single"/>
    </w:rPr>
  </w:style>
  <w:style w:type="table" w:styleId="9">
    <w:name w:val="Table Grid"/>
    <w:basedOn w:val="8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5"/>
    <w:link w:val="4"/>
    <w:locked/>
    <w:uiPriority w:val="99"/>
    <w:rPr>
      <w:rFonts w:ascii="Arial" w:hAnsi="Arial" w:cs="Times New Roman"/>
      <w:sz w:val="24"/>
      <w:szCs w:val="24"/>
    </w:rPr>
  </w:style>
  <w:style w:type="character" w:customStyle="1" w:styleId="11">
    <w:name w:val="Footer Char"/>
    <w:basedOn w:val="5"/>
    <w:link w:val="3"/>
    <w:semiHidden/>
    <w:locked/>
    <w:uiPriority w:val="99"/>
    <w:rPr>
      <w:rFonts w:ascii="Arial" w:hAnsi="Arial" w:cs="Times New Roman"/>
      <w:sz w:val="24"/>
      <w:szCs w:val="24"/>
    </w:rPr>
  </w:style>
  <w:style w:type="character" w:customStyle="1" w:styleId="12">
    <w:name w:val="Balloon Text Char"/>
    <w:basedOn w:val="5"/>
    <w:link w:val="2"/>
    <w:locked/>
    <w:uiPriority w:val="99"/>
    <w:rPr>
      <w:rFonts w:ascii="Tahoma" w:hAnsi="Tahoma" w:cs="Tahoma"/>
      <w:sz w:val="16"/>
      <w:szCs w:val="16"/>
    </w:rPr>
  </w:style>
  <w:style w:type="paragraph" w:customStyle="1" w:styleId="13">
    <w:name w:val="msonormal"/>
    <w:basedOn w:val="1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4">
    <w:name w:val="xl65"/>
    <w:basedOn w:val="1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5">
    <w:name w:val="xl66"/>
    <w:basedOn w:val="1"/>
    <w:uiPriority w:val="99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16">
    <w:name w:val="xl67"/>
    <w:basedOn w:val="1"/>
    <w:uiPriority w:val="99"/>
    <w:pPr>
      <w:pBdr>
        <w:top w:val="single" w:color="7F7F7F" w:sz="4" w:space="0"/>
        <w:left w:val="single" w:color="7F7F7F" w:sz="4" w:space="0"/>
        <w:bottom w:val="single" w:color="7F7F7F" w:sz="4" w:space="0"/>
      </w:pBdr>
      <w:shd w:val="clear" w:color="000000" w:fill="FFCC99"/>
      <w:spacing w:before="100" w:beforeAutospacing="1" w:after="100" w:afterAutospacing="1"/>
    </w:pPr>
    <w:rPr>
      <w:rFonts w:ascii="Times New Roman" w:hAnsi="Times New Roman"/>
      <w:color w:val="3F3F76"/>
    </w:rPr>
  </w:style>
  <w:style w:type="paragraph" w:customStyle="1" w:styleId="17">
    <w:name w:val="xl68"/>
    <w:basedOn w:val="1"/>
    <w:uiPriority w:val="99"/>
    <w:pPr>
      <w:pBdr>
        <w:top w:val="single" w:color="7F7F7F" w:sz="4" w:space="0"/>
        <w:bottom w:val="single" w:color="7F7F7F" w:sz="4" w:space="0"/>
      </w:pBdr>
      <w:shd w:val="clear" w:color="000000" w:fill="FFCC99"/>
      <w:spacing w:before="100" w:beforeAutospacing="1" w:after="100" w:afterAutospacing="1"/>
    </w:pPr>
    <w:rPr>
      <w:rFonts w:ascii="Times New Roman" w:hAnsi="Times New Roman"/>
      <w:color w:val="3F3F76"/>
    </w:rPr>
  </w:style>
  <w:style w:type="paragraph" w:customStyle="1" w:styleId="18">
    <w:name w:val="xl69"/>
    <w:basedOn w:val="1"/>
    <w:uiPriority w:val="99"/>
    <w:pPr>
      <w:pBdr>
        <w:top w:val="single" w:color="7F7F7F" w:sz="4" w:space="0"/>
        <w:bottom w:val="single" w:color="7F7F7F" w:sz="4" w:space="0"/>
        <w:right w:val="single" w:color="7F7F7F" w:sz="4" w:space="0"/>
      </w:pBdr>
      <w:shd w:val="clear" w:color="000000" w:fill="FFCC99"/>
      <w:spacing w:before="100" w:beforeAutospacing="1" w:after="100" w:afterAutospacing="1"/>
    </w:pPr>
    <w:rPr>
      <w:rFonts w:ascii="Times New Roman" w:hAnsi="Times New Roman"/>
      <w:color w:val="3F3F76"/>
    </w:rPr>
  </w:style>
  <w:style w:type="paragraph" w:customStyle="1" w:styleId="19">
    <w:name w:val="xl70"/>
    <w:basedOn w:val="1"/>
    <w:uiPriority w:val="99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20">
    <w:name w:val="xl71"/>
    <w:basedOn w:val="1"/>
    <w:uiPriority w:val="99"/>
    <w:pPr>
      <w:shd w:val="clear" w:color="000000" w:fill="C9C9C9"/>
      <w:spacing w:before="100" w:beforeAutospacing="1" w:after="100" w:afterAutospacing="1"/>
    </w:pPr>
    <w:rPr>
      <w:rFonts w:ascii="Times New Roman" w:hAnsi="Times New Roman"/>
    </w:rPr>
  </w:style>
  <w:style w:type="paragraph" w:customStyle="1" w:styleId="21">
    <w:name w:val="xl72"/>
    <w:basedOn w:val="1"/>
    <w:uiPriority w:val="99"/>
    <w:pPr>
      <w:shd w:val="clear" w:color="000000" w:fill="9BC2E6"/>
      <w:spacing w:before="100" w:beforeAutospacing="1" w:after="100" w:afterAutospacing="1"/>
    </w:pPr>
    <w:rPr>
      <w:rFonts w:ascii="Times New Roman" w:hAnsi="Times New Roman"/>
    </w:rPr>
  </w:style>
  <w:style w:type="paragraph" w:customStyle="1" w:styleId="22">
    <w:name w:val="xl73"/>
    <w:basedOn w:val="1"/>
    <w:uiPriority w:val="99"/>
    <w:pPr>
      <w:shd w:val="clear" w:color="000000" w:fill="FFD966"/>
      <w:spacing w:before="100" w:beforeAutospacing="1" w:after="100" w:afterAutospacing="1"/>
    </w:pPr>
    <w:rPr>
      <w:rFonts w:ascii="Times New Roman" w:hAnsi="Times New Roman"/>
    </w:rPr>
  </w:style>
  <w:style w:type="paragraph" w:customStyle="1" w:styleId="23">
    <w:name w:val="xl74"/>
    <w:basedOn w:val="1"/>
    <w:uiPriority w:val="99"/>
    <w:pPr>
      <w:shd w:val="clear" w:color="000000" w:fill="5B9BD5"/>
      <w:spacing w:before="100" w:beforeAutospacing="1" w:after="100" w:afterAutospacing="1"/>
    </w:pPr>
    <w:rPr>
      <w:rFonts w:ascii="Times New Roman" w:hAnsi="Times New Roman"/>
    </w:rPr>
  </w:style>
  <w:style w:type="paragraph" w:customStyle="1" w:styleId="24">
    <w:name w:val="xl75"/>
    <w:basedOn w:val="1"/>
    <w:uiPriority w:val="99"/>
    <w:pPr>
      <w:shd w:val="clear" w:color="000000" w:fill="F4B084"/>
      <w:spacing w:before="100" w:beforeAutospacing="1" w:after="100" w:afterAutospacing="1"/>
    </w:pPr>
    <w:rPr>
      <w:rFonts w:ascii="Times New Roman" w:hAnsi="Times New Roman"/>
    </w:rPr>
  </w:style>
  <w:style w:type="paragraph" w:customStyle="1" w:styleId="25">
    <w:name w:val="xl76"/>
    <w:basedOn w:val="1"/>
    <w:uiPriority w:val="99"/>
    <w:pPr>
      <w:shd w:val="clear" w:color="000000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26">
    <w:name w:val="xl77"/>
    <w:basedOn w:val="1"/>
    <w:uiPriority w:val="99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000000" w:fill="FFCC99"/>
      <w:spacing w:before="100" w:beforeAutospacing="1" w:after="100" w:afterAutospacing="1"/>
      <w:jc w:val="right"/>
    </w:pPr>
    <w:rPr>
      <w:rFonts w:ascii="Times New Roman" w:hAnsi="Times New Roman"/>
      <w:color w:val="3F3F76"/>
    </w:rPr>
  </w:style>
  <w:style w:type="paragraph" w:customStyle="1" w:styleId="27">
    <w:name w:val="xl78"/>
    <w:basedOn w:val="1"/>
    <w:uiPriority w:val="99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pacing w:before="100" w:beforeAutospacing="1" w:after="100" w:afterAutospacing="1"/>
      <w:jc w:val="center"/>
    </w:pPr>
    <w:rPr>
      <w:rFonts w:ascii="Times New Roman" w:hAnsi="Times New Roman"/>
      <w:color w:val="3F3F76"/>
      <w:sz w:val="18"/>
      <w:szCs w:val="18"/>
    </w:rPr>
  </w:style>
  <w:style w:type="paragraph" w:customStyle="1" w:styleId="28">
    <w:name w:val="xl79"/>
    <w:basedOn w:val="1"/>
    <w:uiPriority w:val="99"/>
    <w:pPr>
      <w:pBdr>
        <w:top w:val="single" w:color="7F7F7F" w:sz="4" w:space="0"/>
        <w:left w:val="single" w:color="7F7F7F" w:sz="4" w:space="0"/>
        <w:bottom w:val="single" w:color="7F7F7F" w:sz="4" w:space="0"/>
      </w:pBdr>
      <w:spacing w:before="100" w:beforeAutospacing="1" w:after="100" w:afterAutospacing="1"/>
      <w:jc w:val="center"/>
    </w:pPr>
    <w:rPr>
      <w:rFonts w:ascii="Times New Roman" w:hAnsi="Times New Roman"/>
      <w:color w:val="3F3F76"/>
      <w:sz w:val="18"/>
      <w:szCs w:val="18"/>
    </w:rPr>
  </w:style>
  <w:style w:type="paragraph" w:customStyle="1" w:styleId="29">
    <w:name w:val="xl80"/>
    <w:basedOn w:val="1"/>
    <w:uiPriority w:val="99"/>
    <w:pPr>
      <w:pBdr>
        <w:top w:val="single" w:color="7F7F7F" w:sz="4" w:space="0"/>
        <w:bottom w:val="single" w:color="7F7F7F" w:sz="4" w:space="0"/>
        <w:right w:val="single" w:color="7F7F7F" w:sz="4" w:space="0"/>
      </w:pBdr>
      <w:spacing w:before="100" w:beforeAutospacing="1" w:after="100" w:afterAutospacing="1"/>
      <w:jc w:val="center"/>
    </w:pPr>
    <w:rPr>
      <w:rFonts w:ascii="Times New Roman" w:hAnsi="Times New Roman"/>
      <w:color w:val="3F3F76"/>
      <w:sz w:val="18"/>
      <w:szCs w:val="18"/>
    </w:rPr>
  </w:style>
  <w:style w:type="paragraph" w:customStyle="1" w:styleId="30">
    <w:name w:val="xl81"/>
    <w:basedOn w:val="1"/>
    <w:uiPriority w:val="99"/>
    <w:pPr>
      <w:pBdr>
        <w:top w:val="single" w:color="7F7F7F" w:sz="4" w:space="0"/>
        <w:left w:val="single" w:color="7F7F7F" w:sz="4" w:space="0"/>
        <w:bottom w:val="single" w:color="7F7F7F" w:sz="4" w:space="0"/>
      </w:pBdr>
      <w:spacing w:before="100" w:beforeAutospacing="1" w:after="100" w:afterAutospacing="1"/>
    </w:pPr>
    <w:rPr>
      <w:rFonts w:ascii="Times New Roman" w:hAnsi="Times New Roman"/>
      <w:color w:val="3F3F76"/>
    </w:rPr>
  </w:style>
  <w:style w:type="paragraph" w:customStyle="1" w:styleId="31">
    <w:name w:val="xl82"/>
    <w:basedOn w:val="1"/>
    <w:uiPriority w:val="99"/>
    <w:pPr>
      <w:pBdr>
        <w:top w:val="single" w:color="7F7F7F" w:sz="4" w:space="0"/>
        <w:bottom w:val="single" w:color="7F7F7F" w:sz="4" w:space="0"/>
      </w:pBdr>
      <w:spacing w:before="100" w:beforeAutospacing="1" w:after="100" w:afterAutospacing="1"/>
    </w:pPr>
    <w:rPr>
      <w:rFonts w:ascii="Times New Roman" w:hAnsi="Times New Roman"/>
      <w:color w:val="3F3F76"/>
    </w:rPr>
  </w:style>
  <w:style w:type="paragraph" w:customStyle="1" w:styleId="32">
    <w:name w:val="xl83"/>
    <w:basedOn w:val="1"/>
    <w:uiPriority w:val="99"/>
    <w:pPr>
      <w:pBdr>
        <w:top w:val="single" w:color="7F7F7F" w:sz="4" w:space="0"/>
        <w:bottom w:val="single" w:color="7F7F7F" w:sz="4" w:space="0"/>
        <w:right w:val="single" w:color="7F7F7F" w:sz="4" w:space="0"/>
      </w:pBdr>
      <w:spacing w:before="100" w:beforeAutospacing="1" w:after="100" w:afterAutospacing="1"/>
    </w:pPr>
    <w:rPr>
      <w:rFonts w:ascii="Times New Roman" w:hAnsi="Times New Roman"/>
      <w:color w:val="3F3F76"/>
    </w:rPr>
  </w:style>
  <w:style w:type="paragraph" w:customStyle="1" w:styleId="33">
    <w:name w:val="xl84"/>
    <w:basedOn w:val="1"/>
    <w:uiPriority w:val="99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pacing w:before="100" w:beforeAutospacing="1" w:after="100" w:afterAutospacing="1"/>
    </w:pPr>
    <w:rPr>
      <w:rFonts w:ascii="Times New Roman" w:hAnsi="Times New Roman"/>
      <w:color w:val="3F3F76"/>
    </w:rPr>
  </w:style>
  <w:style w:type="paragraph" w:customStyle="1" w:styleId="34">
    <w:name w:val="xl85"/>
    <w:basedOn w:val="1"/>
    <w:uiPriority w:val="99"/>
    <w:pPr>
      <w:pBdr>
        <w:top w:val="single" w:color="7F7F7F" w:sz="4" w:space="0"/>
        <w:left w:val="single" w:color="7F7F7F" w:sz="4" w:space="0"/>
        <w:bottom w:val="single" w:color="7F7F7F" w:sz="4" w:space="0"/>
      </w:pBdr>
      <w:spacing w:before="100" w:beforeAutospacing="1" w:after="100" w:afterAutospacing="1"/>
      <w:jc w:val="center"/>
    </w:pPr>
    <w:rPr>
      <w:rFonts w:ascii="Times New Roman" w:hAnsi="Times New Roman"/>
      <w:color w:val="3F3F76"/>
    </w:rPr>
  </w:style>
  <w:style w:type="paragraph" w:customStyle="1" w:styleId="35">
    <w:name w:val="xl86"/>
    <w:basedOn w:val="1"/>
    <w:uiPriority w:val="99"/>
    <w:pPr>
      <w:pBdr>
        <w:top w:val="single" w:color="7F7F7F" w:sz="4" w:space="0"/>
        <w:bottom w:val="single" w:color="7F7F7F" w:sz="4" w:space="0"/>
      </w:pBdr>
      <w:spacing w:before="100" w:beforeAutospacing="1" w:after="100" w:afterAutospacing="1"/>
      <w:jc w:val="center"/>
    </w:pPr>
    <w:rPr>
      <w:rFonts w:ascii="Times New Roman" w:hAnsi="Times New Roman"/>
      <w:color w:val="3F3F76"/>
    </w:rPr>
  </w:style>
  <w:style w:type="paragraph" w:customStyle="1" w:styleId="36">
    <w:name w:val="xl87"/>
    <w:basedOn w:val="1"/>
    <w:uiPriority w:val="99"/>
    <w:pPr>
      <w:pBdr>
        <w:top w:val="single" w:color="7F7F7F" w:sz="4" w:space="0"/>
        <w:bottom w:val="single" w:color="7F7F7F" w:sz="4" w:space="0"/>
        <w:right w:val="single" w:color="7F7F7F" w:sz="4" w:space="0"/>
      </w:pBdr>
      <w:spacing w:before="100" w:beforeAutospacing="1" w:after="100" w:afterAutospacing="1"/>
      <w:jc w:val="center"/>
    </w:pPr>
    <w:rPr>
      <w:rFonts w:ascii="Times New Roman" w:hAnsi="Times New Roman"/>
      <w:color w:val="3F3F76"/>
    </w:rPr>
  </w:style>
  <w:style w:type="table" w:customStyle="1" w:styleId="37">
    <w:name w:val="Plain Table 1"/>
    <w:uiPriority w:val="99"/>
    <w:rPr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Grid Table 2 Accent 1"/>
    <w:uiPriority w:val="99"/>
    <w:rPr>
      <w:sz w:val="20"/>
      <w:szCs w:val="20"/>
    </w:rPr>
    <w:tblPr>
      <w:tblBorders>
        <w:top w:val="single" w:color="95B3D7" w:sz="2" w:space="0"/>
        <w:bottom w:val="single" w:color="95B3D7" w:sz="2" w:space="0"/>
        <w:insideH w:val="single" w:color="95B3D7" w:sz="2" w:space="0"/>
        <w:insideV w:val="single" w:color="95B3D7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Grid Table 6 Colorful Accent 1"/>
    <w:uiPriority w:val="99"/>
    <w:rPr>
      <w:color w:val="365F91"/>
      <w:sz w:val="20"/>
      <w:szCs w:val="20"/>
    </w:rPr>
    <w:tblPr>
      <w:tblBorders>
        <w:top w:val="single" w:color="95B3D7" w:sz="4" w:space="0"/>
        <w:left w:val="single" w:color="95B3D7" w:sz="4" w:space="0"/>
        <w:bottom w:val="single" w:color="95B3D7" w:sz="4" w:space="0"/>
        <w:right w:val="single" w:color="95B3D7" w:sz="4" w:space="0"/>
        <w:insideH w:val="single" w:color="95B3D7" w:sz="4" w:space="0"/>
        <w:insideV w:val="single" w:color="95B3D7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Pomorskie-FE-UMWP-UE-EFS-RPO2014-2020-2015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Company>UMWP</Company>
  <Pages>1</Pages>
  <Words>186</Words>
  <Characters>1118</Characters>
  <Lines>0</Lines>
  <Paragraphs>0</Paragraphs>
  <TotalTime>0</TotalTime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2017-07-04T07:05:00Z</dcterms:created>
  <dc:creator>Naliwajek Iwona</dc:creator>
  <cp:lastModifiedBy>Start</cp:lastModifiedBy>
  <cp:lastPrinted>2012-08-24T11:01:00Z</cp:lastPrinted>
  <dcterms:modified xsi:type="dcterms:W3CDTF">2017-09-01T17:50:33Z</dcterms:modified>
  <dc:title>Plan wsparcia szkół lub placówek systemu oświaty w zakresie doradztwa edukacyjno -zawodowego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